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7" w:rsidRDefault="00191267" w:rsidP="00AF11D2">
      <w:pPr>
        <w:pStyle w:val="1"/>
        <w:ind w:left="708" w:firstLine="708"/>
      </w:pPr>
      <w:r>
        <w:tab/>
      </w:r>
      <w:r>
        <w:tab/>
        <w:t xml:space="preserve">                                УТВЕРЖДАЮ</w:t>
      </w:r>
    </w:p>
    <w:p w:rsidR="00191267" w:rsidRDefault="00191267" w:rsidP="00AF11D2">
      <w:pPr>
        <w:pStyle w:val="2"/>
        <w:ind w:left="4245"/>
      </w:pPr>
      <w:r w:rsidRPr="00AF11D2">
        <w:t>Председатель комитета по физ</w:t>
      </w:r>
      <w:r w:rsidRPr="00C63DB1">
        <w:t xml:space="preserve">ической </w:t>
      </w:r>
      <w:r w:rsidRPr="00AF11D2">
        <w:t>культуре и спорту</w:t>
      </w:r>
      <w:r w:rsidRPr="008D5AF4">
        <w:t xml:space="preserve"> </w:t>
      </w:r>
      <w:r>
        <w:t>администрации Городецкого района</w:t>
      </w:r>
      <w:r>
        <w:tab/>
      </w:r>
    </w:p>
    <w:p w:rsidR="00191267" w:rsidRDefault="00191267">
      <w:pPr>
        <w:rPr>
          <w:b/>
          <w:bCs/>
        </w:rPr>
      </w:pPr>
      <w:r w:rsidRPr="008D5AF4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____________________________</w:t>
      </w:r>
      <w:proofErr w:type="spellStart"/>
      <w:r>
        <w:rPr>
          <w:b/>
          <w:bCs/>
        </w:rPr>
        <w:t>А.Н.Заботин</w:t>
      </w:r>
      <w:proofErr w:type="spellEnd"/>
    </w:p>
    <w:p w:rsidR="00191267" w:rsidRDefault="00191267">
      <w:pPr>
        <w:rPr>
          <w:b/>
          <w:bCs/>
        </w:rPr>
      </w:pPr>
    </w:p>
    <w:p w:rsidR="00191267" w:rsidRDefault="00191267">
      <w:pPr>
        <w:rPr>
          <w:b/>
          <w:bCs/>
        </w:rPr>
      </w:pPr>
      <w:r>
        <w:rPr>
          <w:b/>
          <w:bCs/>
        </w:rPr>
        <w:t xml:space="preserve">              </w:t>
      </w:r>
      <w:r w:rsidRPr="004D580E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>«____»___________________________ 20</w:t>
      </w:r>
      <w:r w:rsidRPr="00C63DB1">
        <w:rPr>
          <w:b/>
          <w:bCs/>
        </w:rPr>
        <w:t>1</w:t>
      </w:r>
      <w:r w:rsidRPr="004D580E">
        <w:rPr>
          <w:b/>
          <w:bCs/>
        </w:rPr>
        <w:t>9</w:t>
      </w:r>
      <w:r>
        <w:rPr>
          <w:b/>
          <w:bCs/>
        </w:rPr>
        <w:t xml:space="preserve"> г.</w:t>
      </w:r>
    </w:p>
    <w:p w:rsidR="00191267" w:rsidRDefault="00191267">
      <w:pPr>
        <w:rPr>
          <w:b/>
          <w:bCs/>
        </w:rPr>
      </w:pPr>
    </w:p>
    <w:p w:rsidR="00191267" w:rsidRDefault="00191267">
      <w:pPr>
        <w:rPr>
          <w:b/>
          <w:bCs/>
          <w:sz w:val="28"/>
          <w:szCs w:val="28"/>
        </w:rPr>
      </w:pPr>
    </w:p>
    <w:p w:rsidR="00191267" w:rsidRDefault="00191267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</w:t>
      </w:r>
      <w:proofErr w:type="gramEnd"/>
      <w:r>
        <w:t xml:space="preserve"> О Л О Ж Е Н И Е</w:t>
      </w:r>
    </w:p>
    <w:p w:rsidR="00191267" w:rsidRPr="00125E25" w:rsidRDefault="00191267" w:rsidP="009D1957">
      <w:pPr>
        <w:pStyle w:val="21"/>
        <w:ind w:left="0"/>
        <w:rPr>
          <w:b/>
          <w:bCs/>
        </w:rPr>
      </w:pPr>
      <w:r>
        <w:tab/>
      </w:r>
      <w:r>
        <w:tab/>
      </w:r>
      <w:bookmarkStart w:id="0" w:name="_GoBack"/>
      <w:bookmarkEnd w:id="0"/>
      <w:r w:rsidRPr="00125E25">
        <w:rPr>
          <w:b/>
          <w:bCs/>
        </w:rPr>
        <w:t xml:space="preserve">о </w:t>
      </w:r>
      <w:r w:rsidR="004D580E">
        <w:rPr>
          <w:b/>
          <w:bCs/>
          <w:lang w:val="en-US"/>
        </w:rPr>
        <w:t xml:space="preserve">VI </w:t>
      </w:r>
      <w:r>
        <w:rPr>
          <w:b/>
          <w:bCs/>
        </w:rPr>
        <w:t>соревнованиях</w:t>
      </w:r>
      <w:r w:rsidRPr="00125E25">
        <w:rPr>
          <w:b/>
          <w:bCs/>
        </w:rPr>
        <w:t xml:space="preserve"> по шахматам</w:t>
      </w:r>
      <w:r w:rsidRPr="008D5AF4">
        <w:rPr>
          <w:b/>
          <w:bCs/>
        </w:rPr>
        <w:t xml:space="preserve"> </w:t>
      </w:r>
      <w:r>
        <w:rPr>
          <w:b/>
          <w:bCs/>
        </w:rPr>
        <w:t>«Малый Китеж - 201</w:t>
      </w:r>
      <w:r w:rsidRPr="008D5AF4">
        <w:rPr>
          <w:b/>
          <w:bCs/>
        </w:rPr>
        <w:t>9</w:t>
      </w:r>
      <w:r>
        <w:rPr>
          <w:b/>
          <w:bCs/>
        </w:rPr>
        <w:t>»</w:t>
      </w:r>
      <w:r w:rsidRPr="00125E25">
        <w:rPr>
          <w:b/>
          <w:bCs/>
        </w:rPr>
        <w:t>.</w:t>
      </w:r>
    </w:p>
    <w:p w:rsidR="00191267" w:rsidRPr="00125E25" w:rsidRDefault="00191267" w:rsidP="009D1957">
      <w:pPr>
        <w:pStyle w:val="21"/>
        <w:ind w:left="0"/>
        <w:rPr>
          <w:b/>
          <w:bCs/>
        </w:rPr>
      </w:pPr>
    </w:p>
    <w:p w:rsidR="00191267" w:rsidRDefault="0019126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Цели и задачи.</w:t>
      </w:r>
    </w:p>
    <w:p w:rsidR="00191267" w:rsidRPr="00F620E8" w:rsidRDefault="00191267" w:rsidP="00F620E8">
      <w:pPr>
        <w:ind w:left="708"/>
        <w:rPr>
          <w:rFonts w:ascii="Monotype Corsiva" w:hAnsi="Monotype Corsiva" w:cs="Monotype Corsiva"/>
        </w:rPr>
      </w:pPr>
      <w:r>
        <w:t xml:space="preserve">Соревнования проводятся с целью популяризации и массового развития шахмат. </w:t>
      </w:r>
    </w:p>
    <w:p w:rsidR="00191267" w:rsidRDefault="00191267" w:rsidP="00F620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Руководство проведением соревнований.</w:t>
      </w:r>
    </w:p>
    <w:p w:rsidR="00191267" w:rsidRPr="00F620E8" w:rsidRDefault="00191267" w:rsidP="00BC4552">
      <w:pPr>
        <w:ind w:firstLine="360"/>
      </w:pPr>
      <w:r>
        <w:t xml:space="preserve">2.1. Официальным организатором соревнований по шахматам «Малый Китеж» является комитет по физической культуре и спорту администрации Городецкого района. </w:t>
      </w:r>
    </w:p>
    <w:p w:rsidR="00191267" w:rsidRDefault="00191267" w:rsidP="00BC4552">
      <w:pPr>
        <w:ind w:firstLine="360"/>
      </w:pPr>
      <w:r>
        <w:t>2.2. Непосредственное проведение соревнований возлагается на шахматную федерацию Городецкого района.</w:t>
      </w:r>
    </w:p>
    <w:p w:rsidR="00191267" w:rsidRDefault="00191267" w:rsidP="00BC4552">
      <w:pPr>
        <w:ind w:firstLine="360"/>
      </w:pPr>
      <w:r>
        <w:t xml:space="preserve">2.3. Главным судьёй соревнований назначается </w:t>
      </w:r>
      <w:proofErr w:type="spellStart"/>
      <w:r>
        <w:t>Исакичев</w:t>
      </w:r>
      <w:proofErr w:type="spellEnd"/>
      <w:r>
        <w:t xml:space="preserve"> Юрий Алексеевич – судья первой категории.</w:t>
      </w:r>
    </w:p>
    <w:p w:rsidR="00191267" w:rsidRDefault="00191267" w:rsidP="00F620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Время и место проведения.</w:t>
      </w:r>
    </w:p>
    <w:p w:rsidR="00191267" w:rsidRPr="008D5AF4" w:rsidRDefault="00191267" w:rsidP="00E62F97">
      <w:pPr>
        <w:ind w:left="360"/>
      </w:pPr>
      <w:r>
        <w:t>3.</w:t>
      </w:r>
      <w:r w:rsidRPr="0048039F">
        <w:t xml:space="preserve">1 </w:t>
      </w:r>
      <w:r>
        <w:t>Соревнования проводятся в</w:t>
      </w:r>
      <w:r w:rsidRPr="008D5AF4">
        <w:t xml:space="preserve"> </w:t>
      </w:r>
      <w:r>
        <w:t>городском шахматном клубе (</w:t>
      </w:r>
      <w:proofErr w:type="spellStart"/>
      <w:r>
        <w:t>г</w:t>
      </w:r>
      <w:proofErr w:type="gramStart"/>
      <w:r>
        <w:t>.Г</w:t>
      </w:r>
      <w:proofErr w:type="gramEnd"/>
      <w:r>
        <w:t>ородец</w:t>
      </w:r>
      <w:proofErr w:type="spellEnd"/>
      <w:r>
        <w:t xml:space="preserve">, Нижегородской области, </w:t>
      </w:r>
      <w:proofErr w:type="spellStart"/>
      <w:r>
        <w:t>ул.Набережная</w:t>
      </w:r>
      <w:proofErr w:type="spellEnd"/>
      <w:r>
        <w:t xml:space="preserve"> Революции, д.6) с </w:t>
      </w:r>
      <w:r w:rsidRPr="008D5AF4">
        <w:t>3</w:t>
      </w:r>
      <w:r w:rsidRPr="00110717">
        <w:t>1</w:t>
      </w:r>
      <w:r>
        <w:t xml:space="preserve"> июля по 04 августа 2019года.</w:t>
      </w:r>
      <w:r w:rsidRPr="008D5AF4">
        <w:t xml:space="preserve"> </w:t>
      </w:r>
    </w:p>
    <w:p w:rsidR="00191267" w:rsidRPr="00FC085E" w:rsidRDefault="00191267" w:rsidP="0048039F">
      <w:pPr>
        <w:ind w:left="360"/>
      </w:pPr>
      <w:r>
        <w:t xml:space="preserve">3.2. Регистрация участников 31 июля 2019 года </w:t>
      </w:r>
      <w:r>
        <w:rPr>
          <w:lang w:val="en-US"/>
        </w:rPr>
        <w:t>c</w:t>
      </w:r>
      <w:r w:rsidRPr="002F7E4B">
        <w:t xml:space="preserve"> 9</w:t>
      </w:r>
      <w:r>
        <w:t>.</w:t>
      </w:r>
      <w:r w:rsidRPr="002F7E4B">
        <w:t xml:space="preserve">00 </w:t>
      </w:r>
      <w:r>
        <w:t>до 1</w:t>
      </w:r>
      <w:r w:rsidRPr="002F7E4B">
        <w:t>0</w:t>
      </w:r>
      <w:r>
        <w:t>.</w:t>
      </w:r>
      <w:r w:rsidRPr="00FC085E">
        <w:t>0</w:t>
      </w:r>
      <w:r w:rsidRPr="002F7E4B">
        <w:t>0</w:t>
      </w:r>
      <w:r>
        <w:t>.</w:t>
      </w:r>
    </w:p>
    <w:p w:rsidR="00191267" w:rsidRDefault="00191267" w:rsidP="0048039F">
      <w:pPr>
        <w:ind w:left="360"/>
      </w:pPr>
      <w:r w:rsidRPr="00FC085E">
        <w:t>3</w:t>
      </w:r>
      <w:r>
        <w:t>.3. Открытие соревнований в 10.00.</w:t>
      </w:r>
    </w:p>
    <w:p w:rsidR="00191267" w:rsidRDefault="0019126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Участники.</w:t>
      </w:r>
    </w:p>
    <w:p w:rsidR="00191267" w:rsidRDefault="00191267" w:rsidP="00CF75B7">
      <w:pPr>
        <w:ind w:left="360"/>
      </w:pPr>
      <w:r>
        <w:t xml:space="preserve">В соревнованиях принимают участие не более 70 шахматистов </w:t>
      </w:r>
      <w:r>
        <w:rPr>
          <w:lang w:val="en-US"/>
        </w:rPr>
        <w:t>c</w:t>
      </w:r>
      <w:r>
        <w:t xml:space="preserve"> российским рейтингом не ниже 1200. Преимущественное право на участие получают шахматисты Нижегородской области, подавшие предварительные заявки до 15 июля 2019 года.</w:t>
      </w:r>
    </w:p>
    <w:p w:rsidR="00191267" w:rsidRDefault="00191267" w:rsidP="000F10FF">
      <w:pPr>
        <w:rPr>
          <w:b/>
          <w:bCs/>
        </w:rPr>
      </w:pPr>
      <w:r>
        <w:rPr>
          <w:b/>
          <w:bCs/>
        </w:rPr>
        <w:t>5.  Программа соревнований и условия проведения.</w:t>
      </w:r>
    </w:p>
    <w:p w:rsidR="00191267" w:rsidRDefault="00191267" w:rsidP="000F10FF">
      <w:pPr>
        <w:numPr>
          <w:ilvl w:val="1"/>
          <w:numId w:val="15"/>
        </w:numPr>
      </w:pPr>
      <w:r>
        <w:t xml:space="preserve"> Соревнования проводятся по правилам вида спорта «шахматы», утверждённым приказом </w:t>
      </w:r>
      <w:proofErr w:type="spellStart"/>
      <w:r>
        <w:t>Минспорта</w:t>
      </w:r>
      <w:proofErr w:type="spellEnd"/>
      <w:r>
        <w:t xml:space="preserve"> России от </w:t>
      </w:r>
      <w:r w:rsidRPr="000210C9">
        <w:t>19</w:t>
      </w:r>
      <w:r>
        <w:t>.12.201</w:t>
      </w:r>
      <w:r w:rsidRPr="000210C9">
        <w:t>7</w:t>
      </w:r>
      <w:r>
        <w:t xml:space="preserve"> г. № 1</w:t>
      </w:r>
      <w:r w:rsidRPr="00C63DB1">
        <w:t>0</w:t>
      </w:r>
      <w:r w:rsidRPr="000210C9">
        <w:t>87</w:t>
      </w:r>
      <w:r>
        <w:t>.</w:t>
      </w:r>
    </w:p>
    <w:p w:rsidR="00191267" w:rsidRDefault="00191267" w:rsidP="000F10FF">
      <w:pPr>
        <w:numPr>
          <w:ilvl w:val="1"/>
          <w:numId w:val="15"/>
        </w:numPr>
      </w:pPr>
      <w:r>
        <w:t xml:space="preserve"> Организуются два турнира: турнир «А» с участием шахматистов с российским рейтингом не ниже </w:t>
      </w:r>
      <w:r w:rsidRPr="00E178F3">
        <w:t xml:space="preserve">1700 </w:t>
      </w:r>
      <w:r>
        <w:t>и турнир «Б» с российским рейтингом от 1200 до 1700.</w:t>
      </w:r>
    </w:p>
    <w:p w:rsidR="00191267" w:rsidRDefault="00191267" w:rsidP="000F10FF">
      <w:pPr>
        <w:numPr>
          <w:ilvl w:val="1"/>
          <w:numId w:val="15"/>
        </w:numPr>
      </w:pPr>
      <w:r>
        <w:t>Оба турнира проводятся по швейцарской системе в 9 туров с обсчётом российского рейтинга и обсчётом квалификации.</w:t>
      </w:r>
    </w:p>
    <w:p w:rsidR="00191267" w:rsidRDefault="00191267" w:rsidP="00F15628">
      <w:pPr>
        <w:numPr>
          <w:ilvl w:val="1"/>
          <w:numId w:val="15"/>
        </w:numPr>
      </w:pPr>
      <w:r>
        <w:t>Расписание турнира:</w:t>
      </w:r>
    </w:p>
    <w:p w:rsidR="00191267" w:rsidRDefault="00191267" w:rsidP="00DA4033">
      <w:r>
        <w:t>1 тур – 31 июля в 10.30, 2 тур – 31 июля в 1</w:t>
      </w:r>
      <w:r w:rsidRPr="00C03785">
        <w:t>6</w:t>
      </w:r>
      <w:r>
        <w:t xml:space="preserve">.00, 3 тур – 01 августа в 10.00, </w:t>
      </w:r>
    </w:p>
    <w:p w:rsidR="00191267" w:rsidRDefault="00191267" w:rsidP="00DA4033">
      <w:r>
        <w:t>4 тур – 01 августа в 16.00, 5 тур – 02 августа в 10.00, 6 тур – 02 августа в 16.00,</w:t>
      </w:r>
    </w:p>
    <w:p w:rsidR="00191267" w:rsidRDefault="00191267" w:rsidP="00DA4033">
      <w:r>
        <w:t>7 тур – 03 августа в 10.00, 8 тур - 03 августа в 16.00, 9 тур – 04 августа в 10.00.</w:t>
      </w:r>
    </w:p>
    <w:p w:rsidR="00191267" w:rsidRDefault="00191267" w:rsidP="000F10FF">
      <w:pPr>
        <w:ind w:left="360"/>
      </w:pPr>
      <w:r>
        <w:t>Закрытие соревнований – 04 августа после окончания 9 тура.</w:t>
      </w:r>
    </w:p>
    <w:p w:rsidR="00191267" w:rsidRDefault="00191267" w:rsidP="00AD4617">
      <w:pPr>
        <w:numPr>
          <w:ilvl w:val="1"/>
          <w:numId w:val="15"/>
        </w:numPr>
      </w:pPr>
      <w:r>
        <w:t xml:space="preserve">Контроль времени устанавливается:1 час 30 минут с добавлением 30 секунд </w:t>
      </w:r>
      <w:proofErr w:type="gramStart"/>
      <w:r>
        <w:t>на</w:t>
      </w:r>
      <w:proofErr w:type="gramEnd"/>
    </w:p>
    <w:p w:rsidR="00191267" w:rsidRPr="00AD4617" w:rsidRDefault="00191267" w:rsidP="00C46243">
      <w:r>
        <w:t>каждый ход до конца партии каждому участнику.</w:t>
      </w:r>
    </w:p>
    <w:p w:rsidR="00191267" w:rsidRDefault="00191267" w:rsidP="000F1855">
      <w:r>
        <w:t>5.6. При опоздании на тур более чем на 1 час, участнику засчитывается поражение.</w:t>
      </w:r>
    </w:p>
    <w:p w:rsidR="00191267" w:rsidRPr="00581469" w:rsidRDefault="00191267" w:rsidP="0094503A">
      <w:pPr>
        <w:rPr>
          <w:b/>
          <w:bCs/>
        </w:rPr>
      </w:pPr>
      <w:r>
        <w:rPr>
          <w:b/>
          <w:bCs/>
        </w:rPr>
        <w:t>6. Определение победителей.</w:t>
      </w:r>
    </w:p>
    <w:p w:rsidR="00191267" w:rsidRDefault="00191267" w:rsidP="000F1855">
      <w:pPr>
        <w:ind w:left="360"/>
      </w:pPr>
      <w:r>
        <w:t>Места участников определяются по количеству набранных очков. В случае</w:t>
      </w:r>
    </w:p>
    <w:p w:rsidR="00191267" w:rsidRDefault="00191267" w:rsidP="000F10FF">
      <w:r>
        <w:t xml:space="preserve">равенства набранных очков преимущество отдаётся участникам соответственно по коэффициенту </w:t>
      </w:r>
      <w:proofErr w:type="spellStart"/>
      <w:r>
        <w:t>Бухгольца</w:t>
      </w:r>
      <w:proofErr w:type="spellEnd"/>
      <w:r>
        <w:t xml:space="preserve">, далее по усечённому коэффициенту </w:t>
      </w:r>
      <w:proofErr w:type="spellStart"/>
      <w:r>
        <w:t>Бухгольца</w:t>
      </w:r>
      <w:proofErr w:type="spellEnd"/>
      <w:r>
        <w:t xml:space="preserve">, затем по коэффициенту </w:t>
      </w:r>
      <w:proofErr w:type="spellStart"/>
      <w:r>
        <w:t>Зоненборна-Бергера</w:t>
      </w:r>
      <w:proofErr w:type="spellEnd"/>
      <w:r>
        <w:t>.</w:t>
      </w:r>
    </w:p>
    <w:p w:rsidR="00191267" w:rsidRDefault="00191267" w:rsidP="002F7E4B">
      <w:pPr>
        <w:pStyle w:val="31"/>
        <w:ind w:left="0"/>
        <w:rPr>
          <w:b/>
          <w:bCs/>
        </w:rPr>
      </w:pPr>
    </w:p>
    <w:p w:rsidR="00191267" w:rsidRDefault="00191267" w:rsidP="002F7E4B">
      <w:pPr>
        <w:pStyle w:val="31"/>
        <w:ind w:left="0"/>
        <w:rPr>
          <w:b/>
          <w:bCs/>
        </w:rPr>
      </w:pPr>
    </w:p>
    <w:p w:rsidR="00191267" w:rsidRDefault="00191267" w:rsidP="002F7E4B">
      <w:pPr>
        <w:pStyle w:val="31"/>
        <w:ind w:left="0"/>
        <w:rPr>
          <w:b/>
          <w:bCs/>
        </w:rPr>
      </w:pPr>
    </w:p>
    <w:p w:rsidR="00191267" w:rsidRPr="00C63DB1" w:rsidRDefault="00191267" w:rsidP="002F7E4B">
      <w:pPr>
        <w:pStyle w:val="31"/>
        <w:ind w:left="0" w:firstLine="360"/>
        <w:rPr>
          <w:b/>
          <w:bCs/>
        </w:rPr>
      </w:pPr>
      <w:r>
        <w:rPr>
          <w:b/>
          <w:bCs/>
        </w:rPr>
        <w:t>7. Расходы.</w:t>
      </w:r>
    </w:p>
    <w:p w:rsidR="00191267" w:rsidRDefault="00191267" w:rsidP="00DA4033">
      <w:pPr>
        <w:ind w:left="360"/>
      </w:pPr>
      <w:r>
        <w:t>7.1Расходы на командирование участников несут командирующие организации.</w:t>
      </w:r>
    </w:p>
    <w:p w:rsidR="00191267" w:rsidRDefault="00191267" w:rsidP="00DA4033">
      <w:pPr>
        <w:ind w:left="360"/>
      </w:pPr>
      <w:r>
        <w:t>7.2Судейство и награждение – за счёт средств комитета по физической культуре и спорту и спонсорских средств.</w:t>
      </w:r>
    </w:p>
    <w:p w:rsidR="00191267" w:rsidRDefault="00191267" w:rsidP="00DA4033">
      <w:pPr>
        <w:ind w:left="360"/>
        <w:rPr>
          <w:b/>
          <w:bCs/>
        </w:rPr>
      </w:pPr>
    </w:p>
    <w:p w:rsidR="00191267" w:rsidRDefault="00191267" w:rsidP="00DA4033">
      <w:pPr>
        <w:ind w:left="360"/>
        <w:rPr>
          <w:b/>
          <w:bCs/>
        </w:rPr>
      </w:pPr>
      <w:r>
        <w:rPr>
          <w:b/>
          <w:bCs/>
        </w:rPr>
        <w:t>8. Награждение.</w:t>
      </w:r>
    </w:p>
    <w:p w:rsidR="00191267" w:rsidRDefault="00191267" w:rsidP="00DA4033">
      <w:pPr>
        <w:ind w:left="360"/>
      </w:pPr>
      <w:r>
        <w:t>8.1. Победитель турнира «А» награждается кубком, дипломом и денежным призом.</w:t>
      </w:r>
    </w:p>
    <w:p w:rsidR="00191267" w:rsidRPr="00C63DB1" w:rsidRDefault="00191267" w:rsidP="00DA4033">
      <w:pPr>
        <w:ind w:left="360"/>
      </w:pPr>
      <w:r>
        <w:t>8.2. Победитель турнира «Б» и призёры обоих турниров награждаются дипломами и денежными призами.</w:t>
      </w:r>
    </w:p>
    <w:p w:rsidR="00191267" w:rsidRPr="00E11916" w:rsidRDefault="00191267" w:rsidP="00DA4033">
      <w:pPr>
        <w:ind w:left="360"/>
      </w:pPr>
      <w:r>
        <w:t>8.3. Оргкомитет турнира оставляет за собой право на увеличение количества призов в зависимости от числа участников.</w:t>
      </w:r>
    </w:p>
    <w:p w:rsidR="00191267" w:rsidRPr="003B2109" w:rsidRDefault="00191267" w:rsidP="00DA4033">
      <w:pPr>
        <w:ind w:left="360"/>
        <w:rPr>
          <w:b/>
          <w:bCs/>
        </w:rPr>
      </w:pPr>
      <w:r>
        <w:rPr>
          <w:b/>
          <w:bCs/>
        </w:rPr>
        <w:t>9. Заявки.</w:t>
      </w:r>
    </w:p>
    <w:p w:rsidR="00191267" w:rsidRDefault="00191267" w:rsidP="00DA4033">
      <w:pPr>
        <w:ind w:left="360"/>
      </w:pPr>
      <w:r>
        <w:t xml:space="preserve">9.1. Предварительные заявки принимаются главным судьёй соревнования по тел. 89103917710 или электронной почте </w:t>
      </w:r>
      <w:hyperlink r:id="rId6" w:history="1">
        <w:r w:rsidRPr="00180CEB">
          <w:rPr>
            <w:rStyle w:val="a7"/>
            <w:lang w:val="en-US"/>
          </w:rPr>
          <w:t>i</w:t>
        </w:r>
        <w:r w:rsidRPr="00180CEB">
          <w:rPr>
            <w:rStyle w:val="a7"/>
          </w:rPr>
          <w:t>saki4ev@yandex.ru</w:t>
        </w:r>
      </w:hyperlink>
      <w:r>
        <w:t xml:space="preserve">. </w:t>
      </w:r>
    </w:p>
    <w:p w:rsidR="00191267" w:rsidRDefault="00191267" w:rsidP="00DA4033">
      <w:pPr>
        <w:ind w:left="360"/>
      </w:pPr>
      <w:r>
        <w:t>9.2. Перед началом турнира все участники должны заполнить Анкету участника.</w:t>
      </w:r>
    </w:p>
    <w:p w:rsidR="00191267" w:rsidRDefault="00191267" w:rsidP="00DA4033">
      <w:pPr>
        <w:ind w:left="360"/>
      </w:pPr>
    </w:p>
    <w:p w:rsidR="00191267" w:rsidRDefault="00191267" w:rsidP="00DA4033">
      <w:pPr>
        <w:ind w:left="360"/>
      </w:pPr>
      <w:r>
        <w:t>НАСТОЯЩЕЕ ПОЛОЖЕНИЕ ЯВЛЯЕТСЯ ВЫЗОВОМ НА СОРЕВНОВАНИЯ.</w:t>
      </w: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20"/>
          <w:szCs w:val="20"/>
        </w:rPr>
      </w:pPr>
    </w:p>
    <w:p w:rsidR="00191267" w:rsidRDefault="00191267">
      <w:pPr>
        <w:ind w:left="360"/>
        <w:rPr>
          <w:sz w:val="16"/>
          <w:szCs w:val="16"/>
        </w:rPr>
      </w:pPr>
      <w:r>
        <w:rPr>
          <w:sz w:val="20"/>
          <w:szCs w:val="20"/>
        </w:rPr>
        <w:tab/>
      </w: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Pr="00110717" w:rsidRDefault="0019126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91267" w:rsidRPr="00110717" w:rsidRDefault="00191267">
      <w:pPr>
        <w:ind w:left="360"/>
        <w:rPr>
          <w:b/>
          <w:bCs/>
          <w:sz w:val="28"/>
          <w:szCs w:val="28"/>
        </w:rPr>
      </w:pPr>
    </w:p>
    <w:p w:rsidR="00191267" w:rsidRPr="00110717" w:rsidRDefault="00191267">
      <w:pPr>
        <w:ind w:left="360"/>
        <w:rPr>
          <w:b/>
          <w:bCs/>
          <w:sz w:val="28"/>
          <w:szCs w:val="28"/>
        </w:rPr>
      </w:pPr>
    </w:p>
    <w:p w:rsidR="00191267" w:rsidRDefault="00191267" w:rsidP="007D13BE">
      <w:pPr>
        <w:ind w:left="2484" w:firstLine="348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Л О Ж Е Н И Е</w:t>
      </w:r>
    </w:p>
    <w:p w:rsidR="00191267" w:rsidRDefault="00191267">
      <w:pPr>
        <w:ind w:left="360"/>
        <w:rPr>
          <w:b/>
          <w:bCs/>
        </w:rPr>
      </w:pPr>
      <w:r>
        <w:rPr>
          <w:b/>
          <w:bCs/>
        </w:rPr>
        <w:t xml:space="preserve">    к Положению о турнире по шахматам «Малый Китеж – 2019».</w:t>
      </w:r>
    </w:p>
    <w:p w:rsidR="00191267" w:rsidRDefault="00191267">
      <w:pPr>
        <w:ind w:left="360"/>
        <w:rPr>
          <w:b/>
          <w:bCs/>
        </w:rPr>
      </w:pPr>
    </w:p>
    <w:p w:rsidR="00191267" w:rsidRDefault="00191267" w:rsidP="00C4388D">
      <w:r>
        <w:tab/>
        <w:t>Турнирный взнос с каждого участника – 500 рублей. Для ветеранов (старше 60 лет) и молодёжи (2001 года рождения и моложе) турнирный взнос составляет 300 рублей.</w:t>
      </w:r>
    </w:p>
    <w:p w:rsidR="00191267" w:rsidRPr="00C4388D" w:rsidRDefault="00191267" w:rsidP="00C4388D">
      <w:r>
        <w:t>Средства, полученные от турнирных взносов, расходуются на призы и обсчёт квалификации.</w:t>
      </w: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</w:pPr>
    </w:p>
    <w:p w:rsidR="00191267" w:rsidRDefault="00191267">
      <w:pPr>
        <w:ind w:left="360"/>
        <w:rPr>
          <w:rFonts w:ascii="Monotype Corsiva" w:hAnsi="Monotype Corsiva" w:cs="Monotype Corsiva"/>
        </w:rPr>
      </w:pPr>
    </w:p>
    <w:sectPr w:rsidR="00191267" w:rsidSect="00F7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D7B"/>
    <w:multiLevelType w:val="multilevel"/>
    <w:tmpl w:val="A6967AF8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680328"/>
    <w:multiLevelType w:val="multilevel"/>
    <w:tmpl w:val="146A777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0"/>
        <w:szCs w:val="20"/>
      </w:rPr>
    </w:lvl>
  </w:abstractNum>
  <w:abstractNum w:abstractNumId="2">
    <w:nsid w:val="10775F42"/>
    <w:multiLevelType w:val="multilevel"/>
    <w:tmpl w:val="6FE2B75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B50345"/>
    <w:multiLevelType w:val="multilevel"/>
    <w:tmpl w:val="5A0255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533F0A"/>
    <w:multiLevelType w:val="multilevel"/>
    <w:tmpl w:val="400A3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6955BA5"/>
    <w:multiLevelType w:val="multilevel"/>
    <w:tmpl w:val="099263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2A9C6BD0"/>
    <w:multiLevelType w:val="multilevel"/>
    <w:tmpl w:val="D41847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0101E2C"/>
    <w:multiLevelType w:val="multilevel"/>
    <w:tmpl w:val="5F4685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2A3C39"/>
    <w:multiLevelType w:val="multilevel"/>
    <w:tmpl w:val="127EE0B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472E0534"/>
    <w:multiLevelType w:val="multilevel"/>
    <w:tmpl w:val="B33C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2F546E2"/>
    <w:multiLevelType w:val="multilevel"/>
    <w:tmpl w:val="292CD9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  <w:sz w:val="20"/>
        <w:szCs w:val="20"/>
      </w:rPr>
    </w:lvl>
  </w:abstractNum>
  <w:abstractNum w:abstractNumId="11">
    <w:nsid w:val="55DA601A"/>
    <w:multiLevelType w:val="multilevel"/>
    <w:tmpl w:val="08F03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74C4F78"/>
    <w:multiLevelType w:val="multilevel"/>
    <w:tmpl w:val="D056150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00974C5"/>
    <w:multiLevelType w:val="multilevel"/>
    <w:tmpl w:val="09B83E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2E662CB"/>
    <w:multiLevelType w:val="hybridMultilevel"/>
    <w:tmpl w:val="684C8A8E"/>
    <w:lvl w:ilvl="0" w:tplc="046AD0C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B1AD34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A3055BC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A634865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772EBCA2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18EE570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925C46F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C5FC04F6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9B360EB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>
    <w:nsid w:val="63F332D3"/>
    <w:multiLevelType w:val="multilevel"/>
    <w:tmpl w:val="2B5232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7F261665"/>
    <w:multiLevelType w:val="multilevel"/>
    <w:tmpl w:val="C50869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FF068BA"/>
    <w:multiLevelType w:val="multilevel"/>
    <w:tmpl w:val="0428B5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39F"/>
    <w:rsid w:val="000210C9"/>
    <w:rsid w:val="00027408"/>
    <w:rsid w:val="00042C74"/>
    <w:rsid w:val="000478D8"/>
    <w:rsid w:val="000639F1"/>
    <w:rsid w:val="0007700C"/>
    <w:rsid w:val="000775F6"/>
    <w:rsid w:val="0008054A"/>
    <w:rsid w:val="000C6000"/>
    <w:rsid w:val="000D5A0A"/>
    <w:rsid w:val="000F10FF"/>
    <w:rsid w:val="000F1855"/>
    <w:rsid w:val="00100552"/>
    <w:rsid w:val="00110717"/>
    <w:rsid w:val="00117E4F"/>
    <w:rsid w:val="00125E25"/>
    <w:rsid w:val="00164F90"/>
    <w:rsid w:val="00180CEB"/>
    <w:rsid w:val="00187145"/>
    <w:rsid w:val="00191267"/>
    <w:rsid w:val="001D1461"/>
    <w:rsid w:val="001D6F24"/>
    <w:rsid w:val="001F1623"/>
    <w:rsid w:val="00280F19"/>
    <w:rsid w:val="002A2376"/>
    <w:rsid w:val="002D2B02"/>
    <w:rsid w:val="002F7E4B"/>
    <w:rsid w:val="00312067"/>
    <w:rsid w:val="00374C3B"/>
    <w:rsid w:val="00381496"/>
    <w:rsid w:val="003B2109"/>
    <w:rsid w:val="003B712F"/>
    <w:rsid w:val="003E6311"/>
    <w:rsid w:val="003F78AF"/>
    <w:rsid w:val="00415975"/>
    <w:rsid w:val="0048039F"/>
    <w:rsid w:val="00490DA2"/>
    <w:rsid w:val="004A69B1"/>
    <w:rsid w:val="004D580E"/>
    <w:rsid w:val="005058B3"/>
    <w:rsid w:val="00581469"/>
    <w:rsid w:val="005D0F09"/>
    <w:rsid w:val="005F0965"/>
    <w:rsid w:val="00607215"/>
    <w:rsid w:val="00646BB0"/>
    <w:rsid w:val="006A338F"/>
    <w:rsid w:val="006A375B"/>
    <w:rsid w:val="006A513C"/>
    <w:rsid w:val="007208DA"/>
    <w:rsid w:val="00730536"/>
    <w:rsid w:val="00733B97"/>
    <w:rsid w:val="007666E4"/>
    <w:rsid w:val="007821FC"/>
    <w:rsid w:val="00783498"/>
    <w:rsid w:val="007D13BE"/>
    <w:rsid w:val="007D1AFD"/>
    <w:rsid w:val="007E4E7C"/>
    <w:rsid w:val="007E60D5"/>
    <w:rsid w:val="008911E8"/>
    <w:rsid w:val="008C7E33"/>
    <w:rsid w:val="008D5AF4"/>
    <w:rsid w:val="00944BFA"/>
    <w:rsid w:val="0094503A"/>
    <w:rsid w:val="009D1957"/>
    <w:rsid w:val="00A01CF3"/>
    <w:rsid w:val="00A5347F"/>
    <w:rsid w:val="00A70A38"/>
    <w:rsid w:val="00A83746"/>
    <w:rsid w:val="00AD4617"/>
    <w:rsid w:val="00AF11D2"/>
    <w:rsid w:val="00B226F1"/>
    <w:rsid w:val="00B54B90"/>
    <w:rsid w:val="00BC4552"/>
    <w:rsid w:val="00BF02C6"/>
    <w:rsid w:val="00C03785"/>
    <w:rsid w:val="00C06E66"/>
    <w:rsid w:val="00C227CC"/>
    <w:rsid w:val="00C4388D"/>
    <w:rsid w:val="00C46243"/>
    <w:rsid w:val="00C63DB1"/>
    <w:rsid w:val="00C85E3B"/>
    <w:rsid w:val="00CE202F"/>
    <w:rsid w:val="00CF3F19"/>
    <w:rsid w:val="00CF75B7"/>
    <w:rsid w:val="00D631FF"/>
    <w:rsid w:val="00DA4033"/>
    <w:rsid w:val="00DC3C38"/>
    <w:rsid w:val="00E11916"/>
    <w:rsid w:val="00E178F3"/>
    <w:rsid w:val="00E62F97"/>
    <w:rsid w:val="00E823B7"/>
    <w:rsid w:val="00EF676F"/>
    <w:rsid w:val="00F02BDC"/>
    <w:rsid w:val="00F06909"/>
    <w:rsid w:val="00F15628"/>
    <w:rsid w:val="00F620E8"/>
    <w:rsid w:val="00F74BF8"/>
    <w:rsid w:val="00F87722"/>
    <w:rsid w:val="00FC085E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76F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676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F676F"/>
    <w:pPr>
      <w:keepNext/>
      <w:ind w:left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13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13D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F676F"/>
    <w:pPr>
      <w:ind w:left="36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13D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F676F"/>
    <w:pPr>
      <w:ind w:left="705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13D9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F676F"/>
    <w:pPr>
      <w:ind w:left="36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513D9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25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D9"/>
    <w:rPr>
      <w:sz w:val="0"/>
      <w:szCs w:val="0"/>
    </w:rPr>
  </w:style>
  <w:style w:type="character" w:styleId="a7">
    <w:name w:val="Hyperlink"/>
    <w:basedOn w:val="a0"/>
    <w:uiPriority w:val="99"/>
    <w:rsid w:val="00C85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ki4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583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УТВЕРЖДАЮ</dc:title>
  <dc:subject/>
  <dc:creator>Исакичев Ю.А.</dc:creator>
  <cp:keywords/>
  <dc:description/>
  <cp:lastModifiedBy>home</cp:lastModifiedBy>
  <cp:revision>8</cp:revision>
  <cp:lastPrinted>2017-05-18T17:09:00Z</cp:lastPrinted>
  <dcterms:created xsi:type="dcterms:W3CDTF">2018-05-15T09:16:00Z</dcterms:created>
  <dcterms:modified xsi:type="dcterms:W3CDTF">2019-06-10T05:05:00Z</dcterms:modified>
</cp:coreProperties>
</file>